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2FB" w:rsidRDefault="00CE284A" w:rsidP="00F412E2">
      <w:pPr>
        <w:shd w:val="clear" w:color="auto" w:fill="92CDDC" w:themeFill="accent5" w:themeFillTint="99"/>
        <w:jc w:val="center"/>
        <w:rPr>
          <w:rFonts w:ascii="Comic Sans MS" w:hAnsi="Comic Sans MS"/>
        </w:rPr>
      </w:pPr>
      <w:r w:rsidRPr="009E7F70">
        <w:rPr>
          <w:rFonts w:ascii="Comic Sans MS" w:hAnsi="Comic Sans MS"/>
        </w:rPr>
        <w:t xml:space="preserve">Tableau </w:t>
      </w:r>
      <w:r w:rsidR="003D78A0">
        <w:rPr>
          <w:rFonts w:ascii="Comic Sans MS" w:hAnsi="Comic Sans MS"/>
        </w:rPr>
        <w:t>de r</w:t>
      </w:r>
      <w:r w:rsidRPr="009E7F70">
        <w:rPr>
          <w:rFonts w:ascii="Comic Sans MS" w:hAnsi="Comic Sans MS"/>
        </w:rPr>
        <w:t>enseignements des GS futurs CP (liaison GS/CP)</w:t>
      </w:r>
      <w:r w:rsidR="00AD7D47" w:rsidRPr="00AD7D47">
        <w:rPr>
          <w:rFonts w:ascii="Comic Sans MS" w:hAnsi="Comic Sans MS"/>
        </w:rPr>
        <w:t xml:space="preserve"> </w:t>
      </w:r>
      <w:r w:rsidR="00AD7D47">
        <w:rPr>
          <w:rFonts w:ascii="Comic Sans MS" w:hAnsi="Comic Sans MS"/>
        </w:rPr>
        <w:t xml:space="preserve">- </w:t>
      </w:r>
      <w:r w:rsidR="00AD7D47" w:rsidRPr="009E7F70">
        <w:rPr>
          <w:rFonts w:ascii="Comic Sans MS" w:hAnsi="Comic Sans MS"/>
        </w:rPr>
        <w:t>Prendre en compte les besoins des élèves</w:t>
      </w:r>
    </w:p>
    <w:tbl>
      <w:tblPr>
        <w:tblStyle w:val="Grilledutableau"/>
        <w:tblW w:w="15730" w:type="dxa"/>
        <w:tblLook w:val="04A0" w:firstRow="1" w:lastRow="0" w:firstColumn="1" w:lastColumn="0" w:noHBand="0" w:noVBand="1"/>
      </w:tblPr>
      <w:tblGrid>
        <w:gridCol w:w="1407"/>
        <w:gridCol w:w="1130"/>
        <w:gridCol w:w="1130"/>
        <w:gridCol w:w="1174"/>
        <w:gridCol w:w="1067"/>
        <w:gridCol w:w="1009"/>
        <w:gridCol w:w="708"/>
        <w:gridCol w:w="1499"/>
        <w:gridCol w:w="536"/>
        <w:gridCol w:w="409"/>
        <w:gridCol w:w="441"/>
        <w:gridCol w:w="536"/>
        <w:gridCol w:w="664"/>
        <w:gridCol w:w="563"/>
        <w:gridCol w:w="555"/>
        <w:gridCol w:w="482"/>
        <w:gridCol w:w="736"/>
        <w:gridCol w:w="646"/>
        <w:gridCol w:w="1038"/>
      </w:tblGrid>
      <w:tr w:rsidR="0028123E" w:rsidRPr="009E7F70" w:rsidTr="003D78A0">
        <w:trPr>
          <w:cantSplit/>
          <w:trHeight w:val="147"/>
        </w:trPr>
        <w:tc>
          <w:tcPr>
            <w:tcW w:w="1407" w:type="dxa"/>
            <w:vMerge w:val="restart"/>
            <w:tcBorders>
              <w:right w:val="single" w:sz="18" w:space="0" w:color="auto"/>
            </w:tcBorders>
            <w:textDirection w:val="btLr"/>
          </w:tcPr>
          <w:p w:rsidR="00F412E2" w:rsidRPr="00F412E2" w:rsidRDefault="00F412E2" w:rsidP="00AD7D47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</w:p>
          <w:p w:rsidR="00F412E2" w:rsidRPr="00F412E2" w:rsidRDefault="00F412E2" w:rsidP="00AD7D47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F412E2">
              <w:rPr>
                <w:rFonts w:ascii="Comic Sans MS" w:hAnsi="Comic Sans MS"/>
                <w:sz w:val="18"/>
                <w:szCs w:val="18"/>
              </w:rPr>
              <w:t xml:space="preserve">Noms </w:t>
            </w:r>
            <w:r w:rsidR="00D628FF">
              <w:rPr>
                <w:rFonts w:ascii="Comic Sans MS" w:hAnsi="Comic Sans MS"/>
                <w:sz w:val="18"/>
                <w:szCs w:val="18"/>
              </w:rPr>
              <w:t xml:space="preserve">     </w:t>
            </w:r>
            <w:bookmarkStart w:id="0" w:name="_GoBack"/>
            <w:bookmarkEnd w:id="0"/>
            <w:r w:rsidRPr="00F412E2">
              <w:rPr>
                <w:rFonts w:ascii="Comic Sans MS" w:hAnsi="Comic Sans MS"/>
                <w:sz w:val="18"/>
                <w:szCs w:val="18"/>
              </w:rPr>
              <w:t>Prénoms</w:t>
            </w:r>
          </w:p>
        </w:tc>
        <w:tc>
          <w:tcPr>
            <w:tcW w:w="1130" w:type="dxa"/>
            <w:tcBorders>
              <w:left w:val="single" w:sz="18" w:space="0" w:color="auto"/>
              <w:bottom w:val="nil"/>
            </w:tcBorders>
            <w:textDirection w:val="btLr"/>
          </w:tcPr>
          <w:p w:rsidR="00F412E2" w:rsidRPr="00D900FE" w:rsidRDefault="00F412E2" w:rsidP="00CE284A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130" w:type="dxa"/>
            <w:tcBorders>
              <w:bottom w:val="nil"/>
            </w:tcBorders>
          </w:tcPr>
          <w:p w:rsidR="00F412E2" w:rsidRPr="00D900FE" w:rsidRDefault="00F412E2" w:rsidP="00CE284A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174" w:type="dxa"/>
            <w:vMerge w:val="restart"/>
            <w:textDirection w:val="btLr"/>
          </w:tcPr>
          <w:p w:rsidR="00F412E2" w:rsidRPr="00D900FE" w:rsidRDefault="00F412E2" w:rsidP="00AD7D47">
            <w:pPr>
              <w:ind w:left="113" w:right="113"/>
              <w:rPr>
                <w:rFonts w:ascii="Comic Sans MS" w:hAnsi="Comic Sans MS"/>
              </w:rPr>
            </w:pPr>
            <w:r w:rsidRPr="00D900FE">
              <w:rPr>
                <w:rFonts w:ascii="Comic Sans MS" w:hAnsi="Comic Sans MS"/>
              </w:rPr>
              <w:t>Conscience phonologique</w:t>
            </w:r>
          </w:p>
        </w:tc>
        <w:tc>
          <w:tcPr>
            <w:tcW w:w="1067" w:type="dxa"/>
            <w:vMerge w:val="restart"/>
            <w:textDirection w:val="btLr"/>
          </w:tcPr>
          <w:p w:rsidR="003D78A0" w:rsidRDefault="00F412E2" w:rsidP="00AD7D47">
            <w:pPr>
              <w:ind w:left="113" w:right="113"/>
              <w:rPr>
                <w:rFonts w:ascii="Comic Sans MS" w:hAnsi="Comic Sans MS"/>
              </w:rPr>
            </w:pPr>
            <w:r w:rsidRPr="00D900FE">
              <w:rPr>
                <w:rFonts w:ascii="Comic Sans MS" w:hAnsi="Comic Sans MS"/>
              </w:rPr>
              <w:t xml:space="preserve">Lettres et principe </w:t>
            </w:r>
          </w:p>
          <w:p w:rsidR="00F412E2" w:rsidRPr="00D900FE" w:rsidRDefault="00F412E2" w:rsidP="00AD7D47">
            <w:pPr>
              <w:ind w:left="113" w:right="113"/>
              <w:rPr>
                <w:rFonts w:ascii="Comic Sans MS" w:hAnsi="Comic Sans MS"/>
              </w:rPr>
            </w:pPr>
            <w:proofErr w:type="gramStart"/>
            <w:r w:rsidRPr="00D900FE">
              <w:rPr>
                <w:rFonts w:ascii="Comic Sans MS" w:hAnsi="Comic Sans MS"/>
              </w:rPr>
              <w:t>alphabétique</w:t>
            </w:r>
            <w:proofErr w:type="gramEnd"/>
          </w:p>
        </w:tc>
        <w:tc>
          <w:tcPr>
            <w:tcW w:w="1009" w:type="dxa"/>
            <w:tcBorders>
              <w:bottom w:val="nil"/>
            </w:tcBorders>
          </w:tcPr>
          <w:p w:rsidR="00F412E2" w:rsidRPr="00D900FE" w:rsidRDefault="00F412E2" w:rsidP="00CE284A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F412E2" w:rsidRPr="00D900FE" w:rsidRDefault="00F412E2" w:rsidP="00CE284A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499" w:type="dxa"/>
            <w:tcBorders>
              <w:bottom w:val="nil"/>
              <w:right w:val="single" w:sz="18" w:space="0" w:color="auto"/>
            </w:tcBorders>
          </w:tcPr>
          <w:p w:rsidR="00F412E2" w:rsidRPr="00D900FE" w:rsidRDefault="00F412E2" w:rsidP="00CE284A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536" w:type="dxa"/>
            <w:vMerge w:val="restart"/>
            <w:tcBorders>
              <w:left w:val="single" w:sz="18" w:space="0" w:color="auto"/>
            </w:tcBorders>
            <w:textDirection w:val="btLr"/>
          </w:tcPr>
          <w:p w:rsidR="00F412E2" w:rsidRPr="00D900FE" w:rsidRDefault="00F412E2" w:rsidP="00CE284A">
            <w:pPr>
              <w:ind w:left="113" w:right="113"/>
              <w:rPr>
                <w:rFonts w:ascii="Comic Sans MS" w:hAnsi="Comic Sans MS"/>
              </w:rPr>
            </w:pPr>
            <w:r w:rsidRPr="00D900FE">
              <w:rPr>
                <w:rFonts w:ascii="Comic Sans MS" w:hAnsi="Comic Sans MS"/>
              </w:rPr>
              <w:t>Taille P-M-G (Placement)</w:t>
            </w:r>
          </w:p>
        </w:tc>
        <w:tc>
          <w:tcPr>
            <w:tcW w:w="850" w:type="dxa"/>
            <w:gridSpan w:val="2"/>
            <w:vMerge w:val="restart"/>
            <w:textDirection w:val="btLr"/>
          </w:tcPr>
          <w:p w:rsidR="00F412E2" w:rsidRPr="00D900FE" w:rsidRDefault="00F412E2" w:rsidP="00CE284A">
            <w:pPr>
              <w:ind w:left="113" w:right="113"/>
              <w:rPr>
                <w:rFonts w:ascii="Comic Sans MS" w:hAnsi="Comic Sans MS"/>
                <w:b/>
              </w:rPr>
            </w:pPr>
            <w:r w:rsidRPr="00D900FE">
              <w:rPr>
                <w:rFonts w:ascii="Comic Sans MS" w:hAnsi="Comic Sans MS"/>
              </w:rPr>
              <w:t xml:space="preserve">Classe      </w:t>
            </w:r>
            <w:r w:rsidRPr="00D900FE">
              <w:rPr>
                <w:rFonts w:ascii="Comic Sans MS" w:hAnsi="Comic Sans MS"/>
                <w:b/>
              </w:rPr>
              <w:t xml:space="preserve"> </w:t>
            </w:r>
            <w:r w:rsidRPr="00D900FE">
              <w:rPr>
                <w:rFonts w:ascii="Comic Sans MS" w:hAnsi="Comic Sans MS"/>
              </w:rPr>
              <w:t xml:space="preserve">Lunettes </w:t>
            </w:r>
            <w:r w:rsidRPr="00D900FE">
              <w:rPr>
                <w:rFonts w:ascii="Comic Sans MS" w:hAnsi="Comic Sans MS"/>
                <w:b/>
              </w:rPr>
              <w:sym w:font="Wingdings" w:char="F024"/>
            </w:r>
          </w:p>
          <w:p w:rsidR="00F412E2" w:rsidRPr="00D900FE" w:rsidRDefault="00F412E2" w:rsidP="00CE284A">
            <w:pPr>
              <w:ind w:left="113" w:right="113"/>
              <w:rPr>
                <w:rFonts w:ascii="Comic Sans MS" w:hAnsi="Comic Sans MS"/>
              </w:rPr>
            </w:pPr>
            <w:r w:rsidRPr="00D900FE">
              <w:rPr>
                <w:rFonts w:ascii="Comic Sans MS" w:hAnsi="Comic Sans MS"/>
              </w:rPr>
              <w:t xml:space="preserve">Cour </w:t>
            </w:r>
          </w:p>
        </w:tc>
        <w:tc>
          <w:tcPr>
            <w:tcW w:w="536" w:type="dxa"/>
            <w:vMerge w:val="restart"/>
            <w:textDirection w:val="btLr"/>
          </w:tcPr>
          <w:p w:rsidR="00F412E2" w:rsidRPr="00D900FE" w:rsidRDefault="00F412E2" w:rsidP="00CE284A">
            <w:pPr>
              <w:ind w:left="113" w:right="113"/>
              <w:rPr>
                <w:rFonts w:ascii="Comic Sans MS" w:hAnsi="Comic Sans MS"/>
              </w:rPr>
            </w:pPr>
            <w:r w:rsidRPr="00D900FE">
              <w:rPr>
                <w:rFonts w:ascii="Comic Sans MS" w:hAnsi="Comic Sans MS"/>
              </w:rPr>
              <w:t xml:space="preserve">Gaucher </w:t>
            </w:r>
            <w:r w:rsidRPr="00D900FE">
              <w:rPr>
                <w:rFonts w:ascii="Comic Sans MS" w:hAnsi="Comic Sans MS"/>
              </w:rPr>
              <w:sym w:font="Wingdings" w:char="F040"/>
            </w:r>
            <w:r w:rsidRPr="00D900FE">
              <w:rPr>
                <w:rFonts w:ascii="Comic Sans MS" w:hAnsi="Comic Sans MS"/>
              </w:rPr>
              <w:t xml:space="preserve">  Droitier</w:t>
            </w:r>
            <w:r w:rsidRPr="00D900FE">
              <w:rPr>
                <w:rFonts w:ascii="Comic Sans MS" w:hAnsi="Comic Sans MS"/>
              </w:rPr>
              <w:sym w:font="Wingdings" w:char="F03F"/>
            </w:r>
          </w:p>
        </w:tc>
        <w:tc>
          <w:tcPr>
            <w:tcW w:w="664" w:type="dxa"/>
            <w:vMerge w:val="restart"/>
            <w:textDirection w:val="btLr"/>
          </w:tcPr>
          <w:p w:rsidR="00F412E2" w:rsidRPr="00D900FE" w:rsidRDefault="00F412E2" w:rsidP="00CE284A">
            <w:pPr>
              <w:ind w:left="113" w:right="113"/>
              <w:rPr>
                <w:rFonts w:ascii="Comic Sans MS" w:hAnsi="Comic Sans MS"/>
              </w:rPr>
            </w:pPr>
            <w:r w:rsidRPr="00D900FE">
              <w:rPr>
                <w:rFonts w:ascii="Comic Sans MS" w:hAnsi="Comic Sans MS"/>
              </w:rPr>
              <w:t xml:space="preserve">Utilisation des ciseaux </w:t>
            </w:r>
            <w:r w:rsidRPr="00D900FE">
              <w:rPr>
                <w:rFonts w:ascii="Comic Sans MS" w:hAnsi="Comic Sans MS"/>
              </w:rPr>
              <w:sym w:font="Wingdings" w:char="F022"/>
            </w:r>
          </w:p>
        </w:tc>
        <w:tc>
          <w:tcPr>
            <w:tcW w:w="563" w:type="dxa"/>
            <w:vMerge w:val="restart"/>
            <w:tcBorders>
              <w:right w:val="single" w:sz="18" w:space="0" w:color="auto"/>
            </w:tcBorders>
            <w:textDirection w:val="btLr"/>
          </w:tcPr>
          <w:p w:rsidR="00F412E2" w:rsidRPr="00D900FE" w:rsidRDefault="00F412E2" w:rsidP="00D900FE">
            <w:pPr>
              <w:ind w:left="113" w:right="113"/>
              <w:rPr>
                <w:rFonts w:ascii="Comic Sans MS" w:hAnsi="Comic Sans MS"/>
              </w:rPr>
            </w:pPr>
            <w:r w:rsidRPr="00D900FE">
              <w:rPr>
                <w:rFonts w:ascii="Comic Sans MS" w:hAnsi="Comic Sans MS"/>
              </w:rPr>
              <w:t xml:space="preserve">Audition (Placement)  </w:t>
            </w:r>
          </w:p>
        </w:tc>
        <w:tc>
          <w:tcPr>
            <w:tcW w:w="555" w:type="dxa"/>
            <w:vMerge w:val="restart"/>
            <w:tcBorders>
              <w:left w:val="single" w:sz="18" w:space="0" w:color="auto"/>
            </w:tcBorders>
            <w:textDirection w:val="btLr"/>
          </w:tcPr>
          <w:p w:rsidR="00F412E2" w:rsidRPr="00F412E2" w:rsidRDefault="00F412E2" w:rsidP="00AD7D47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F412E2">
              <w:rPr>
                <w:rFonts w:ascii="Comic Sans MS" w:hAnsi="Comic Sans MS"/>
                <w:sz w:val="18"/>
                <w:szCs w:val="18"/>
              </w:rPr>
              <w:t>Allergies - PAI</w:t>
            </w:r>
          </w:p>
        </w:tc>
        <w:tc>
          <w:tcPr>
            <w:tcW w:w="482" w:type="dxa"/>
            <w:vMerge w:val="restart"/>
            <w:textDirection w:val="btLr"/>
          </w:tcPr>
          <w:p w:rsidR="00F412E2" w:rsidRPr="00F412E2" w:rsidRDefault="00F412E2" w:rsidP="00AD7D47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F412E2">
              <w:rPr>
                <w:rFonts w:ascii="Comic Sans MS" w:hAnsi="Comic Sans MS"/>
                <w:sz w:val="18"/>
                <w:szCs w:val="18"/>
              </w:rPr>
              <w:t>PPRE- PAP- PPS-GEVASCO</w:t>
            </w:r>
          </w:p>
        </w:tc>
        <w:tc>
          <w:tcPr>
            <w:tcW w:w="736" w:type="dxa"/>
            <w:vMerge w:val="restart"/>
            <w:textDirection w:val="btLr"/>
          </w:tcPr>
          <w:p w:rsidR="0066234F" w:rsidRDefault="00F412E2" w:rsidP="00AD7D47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F412E2">
              <w:rPr>
                <w:rFonts w:ascii="Comic Sans MS" w:hAnsi="Comic Sans MS"/>
                <w:sz w:val="18"/>
                <w:szCs w:val="18"/>
              </w:rPr>
              <w:t xml:space="preserve">Prise en charge extérieure : </w:t>
            </w:r>
          </w:p>
          <w:p w:rsidR="00F412E2" w:rsidRPr="00F412E2" w:rsidRDefault="00F412E2" w:rsidP="00AD7D47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F412E2">
              <w:rPr>
                <w:rFonts w:ascii="Comic Sans MS" w:hAnsi="Comic Sans MS"/>
                <w:sz w:val="18"/>
                <w:szCs w:val="18"/>
              </w:rPr>
              <w:t>orthophonie</w:t>
            </w:r>
            <w:proofErr w:type="gramEnd"/>
            <w:r w:rsidRPr="00F412E2">
              <w:rPr>
                <w:rFonts w:ascii="Comic Sans MS" w:hAnsi="Comic Sans MS"/>
                <w:sz w:val="18"/>
                <w:szCs w:val="18"/>
              </w:rPr>
              <w:t>, orthoptie, psychologue…</w:t>
            </w:r>
          </w:p>
        </w:tc>
        <w:tc>
          <w:tcPr>
            <w:tcW w:w="646" w:type="dxa"/>
            <w:vMerge w:val="restart"/>
            <w:textDirection w:val="btLr"/>
          </w:tcPr>
          <w:p w:rsidR="00F412E2" w:rsidRPr="00F412E2" w:rsidRDefault="00F412E2" w:rsidP="00AD7D47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F412E2">
              <w:rPr>
                <w:rFonts w:ascii="Comic Sans MS" w:hAnsi="Comic Sans MS"/>
                <w:sz w:val="18"/>
                <w:szCs w:val="18"/>
              </w:rPr>
              <w:t>Situation parentale particulière </w:t>
            </w:r>
          </w:p>
        </w:tc>
        <w:tc>
          <w:tcPr>
            <w:tcW w:w="1038" w:type="dxa"/>
            <w:vMerge w:val="restart"/>
            <w:textDirection w:val="btLr"/>
          </w:tcPr>
          <w:p w:rsidR="00F412E2" w:rsidRPr="00F412E2" w:rsidRDefault="00F412E2" w:rsidP="00CE284A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F412E2">
              <w:rPr>
                <w:rFonts w:ascii="Comic Sans MS" w:hAnsi="Comic Sans MS"/>
                <w:sz w:val="18"/>
                <w:szCs w:val="18"/>
              </w:rPr>
              <w:t>Informations complémentaires</w:t>
            </w:r>
          </w:p>
        </w:tc>
      </w:tr>
      <w:tr w:rsidR="0028123E" w:rsidRPr="009E7F70" w:rsidTr="003D78A0">
        <w:trPr>
          <w:cantSplit/>
          <w:trHeight w:val="3100"/>
        </w:trPr>
        <w:tc>
          <w:tcPr>
            <w:tcW w:w="1407" w:type="dxa"/>
            <w:vMerge/>
            <w:tcBorders>
              <w:right w:val="single" w:sz="18" w:space="0" w:color="auto"/>
            </w:tcBorders>
            <w:textDirection w:val="btLr"/>
          </w:tcPr>
          <w:p w:rsidR="00F412E2" w:rsidRPr="00AD7D47" w:rsidRDefault="00F412E2" w:rsidP="00AD7D4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single" w:sz="18" w:space="0" w:color="auto"/>
            </w:tcBorders>
            <w:textDirection w:val="btLr"/>
          </w:tcPr>
          <w:p w:rsidR="00F412E2" w:rsidRPr="00D900FE" w:rsidRDefault="00F412E2" w:rsidP="00AD7D47">
            <w:pPr>
              <w:ind w:left="113" w:right="113"/>
              <w:rPr>
                <w:rFonts w:ascii="Comic Sans MS" w:hAnsi="Comic Sans MS"/>
              </w:rPr>
            </w:pPr>
            <w:r w:rsidRPr="00D900FE">
              <w:rPr>
                <w:rFonts w:ascii="Comic Sans MS" w:hAnsi="Comic Sans MS"/>
              </w:rPr>
              <w:t>Langage oral</w:t>
            </w:r>
          </w:p>
        </w:tc>
        <w:tc>
          <w:tcPr>
            <w:tcW w:w="1130" w:type="dxa"/>
            <w:tcBorders>
              <w:top w:val="nil"/>
            </w:tcBorders>
            <w:textDirection w:val="btLr"/>
          </w:tcPr>
          <w:p w:rsidR="00F412E2" w:rsidRPr="00D900FE" w:rsidRDefault="00F412E2" w:rsidP="00AD7D47">
            <w:pPr>
              <w:ind w:left="113" w:right="113"/>
              <w:rPr>
                <w:rFonts w:ascii="Comic Sans MS" w:hAnsi="Comic Sans MS"/>
              </w:rPr>
            </w:pPr>
            <w:r w:rsidRPr="00D900FE">
              <w:rPr>
                <w:rFonts w:ascii="Comic Sans MS" w:hAnsi="Comic Sans MS"/>
              </w:rPr>
              <w:t>Compréhension texte entendu</w:t>
            </w:r>
          </w:p>
        </w:tc>
        <w:tc>
          <w:tcPr>
            <w:tcW w:w="1174" w:type="dxa"/>
            <w:vMerge/>
            <w:textDirection w:val="btLr"/>
          </w:tcPr>
          <w:p w:rsidR="00F412E2" w:rsidRPr="00D900FE" w:rsidRDefault="00F412E2" w:rsidP="00AD7D47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067" w:type="dxa"/>
            <w:vMerge/>
            <w:textDirection w:val="btLr"/>
          </w:tcPr>
          <w:p w:rsidR="00F412E2" w:rsidRPr="00D900FE" w:rsidRDefault="00F412E2" w:rsidP="00AD7D47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1009" w:type="dxa"/>
            <w:tcBorders>
              <w:top w:val="nil"/>
            </w:tcBorders>
            <w:textDirection w:val="btLr"/>
          </w:tcPr>
          <w:p w:rsidR="00F412E2" w:rsidRPr="00D900FE" w:rsidRDefault="00F412E2" w:rsidP="00AD7D47">
            <w:pPr>
              <w:ind w:left="113" w:right="113"/>
              <w:rPr>
                <w:rFonts w:ascii="Comic Sans MS" w:hAnsi="Comic Sans MS"/>
              </w:rPr>
            </w:pPr>
            <w:r w:rsidRPr="00D900FE">
              <w:rPr>
                <w:rFonts w:ascii="Comic Sans MS" w:hAnsi="Comic Sans MS"/>
              </w:rPr>
              <w:t>Ecriture</w:t>
            </w:r>
          </w:p>
        </w:tc>
        <w:tc>
          <w:tcPr>
            <w:tcW w:w="708" w:type="dxa"/>
            <w:tcBorders>
              <w:top w:val="nil"/>
            </w:tcBorders>
            <w:textDirection w:val="btLr"/>
          </w:tcPr>
          <w:p w:rsidR="00F412E2" w:rsidRPr="00D900FE" w:rsidRDefault="00F412E2" w:rsidP="00AD7D47">
            <w:pPr>
              <w:ind w:left="113" w:right="113"/>
              <w:rPr>
                <w:rFonts w:ascii="Comic Sans MS" w:hAnsi="Comic Sans MS"/>
              </w:rPr>
            </w:pPr>
            <w:r w:rsidRPr="00D900FE">
              <w:rPr>
                <w:rFonts w:ascii="Comic Sans MS" w:hAnsi="Comic Sans MS"/>
              </w:rPr>
              <w:t xml:space="preserve">Tenue du crayon </w:t>
            </w:r>
            <w:r w:rsidRPr="00D900FE">
              <w:rPr>
                <w:rFonts w:ascii="Comic Sans MS" w:hAnsi="Comic Sans MS"/>
              </w:rPr>
              <w:sym w:font="Wingdings" w:char="F021"/>
            </w:r>
          </w:p>
        </w:tc>
        <w:tc>
          <w:tcPr>
            <w:tcW w:w="1499" w:type="dxa"/>
            <w:tcBorders>
              <w:top w:val="nil"/>
              <w:right w:val="single" w:sz="18" w:space="0" w:color="auto"/>
            </w:tcBorders>
            <w:textDirection w:val="btLr"/>
          </w:tcPr>
          <w:p w:rsidR="00F412E2" w:rsidRPr="00D900FE" w:rsidRDefault="00F412E2" w:rsidP="00AD7D47">
            <w:pPr>
              <w:ind w:left="113" w:right="113"/>
              <w:rPr>
                <w:rFonts w:ascii="Comic Sans MS" w:hAnsi="Comic Sans MS"/>
              </w:rPr>
            </w:pPr>
            <w:r w:rsidRPr="00D900FE">
              <w:rPr>
                <w:rFonts w:ascii="Comic Sans MS" w:hAnsi="Comic Sans MS"/>
              </w:rPr>
              <w:t>Numération -Dénombrement</w:t>
            </w:r>
          </w:p>
        </w:tc>
        <w:tc>
          <w:tcPr>
            <w:tcW w:w="536" w:type="dxa"/>
            <w:vMerge/>
            <w:tcBorders>
              <w:left w:val="single" w:sz="18" w:space="0" w:color="auto"/>
            </w:tcBorders>
            <w:textDirection w:val="btLr"/>
          </w:tcPr>
          <w:p w:rsidR="00F412E2" w:rsidRPr="00D900FE" w:rsidRDefault="00F412E2" w:rsidP="00AD7D47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850" w:type="dxa"/>
            <w:gridSpan w:val="2"/>
            <w:vMerge/>
            <w:textDirection w:val="btLr"/>
          </w:tcPr>
          <w:p w:rsidR="00F412E2" w:rsidRPr="00D900FE" w:rsidRDefault="00F412E2" w:rsidP="00AD7D47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536" w:type="dxa"/>
            <w:vMerge/>
            <w:textDirection w:val="btLr"/>
          </w:tcPr>
          <w:p w:rsidR="00F412E2" w:rsidRPr="00D900FE" w:rsidRDefault="00F412E2" w:rsidP="00AD7D47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664" w:type="dxa"/>
            <w:vMerge/>
            <w:textDirection w:val="btLr"/>
          </w:tcPr>
          <w:p w:rsidR="00F412E2" w:rsidRPr="00D900FE" w:rsidRDefault="00F412E2" w:rsidP="00AD7D47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563" w:type="dxa"/>
            <w:vMerge/>
            <w:tcBorders>
              <w:right w:val="single" w:sz="18" w:space="0" w:color="auto"/>
            </w:tcBorders>
            <w:textDirection w:val="btLr"/>
          </w:tcPr>
          <w:p w:rsidR="00F412E2" w:rsidRPr="00D900FE" w:rsidRDefault="00F412E2" w:rsidP="00AD7D47">
            <w:pPr>
              <w:ind w:left="113" w:right="113"/>
              <w:rPr>
                <w:rFonts w:ascii="Comic Sans MS" w:hAnsi="Comic Sans MS"/>
              </w:rPr>
            </w:pPr>
          </w:p>
        </w:tc>
        <w:tc>
          <w:tcPr>
            <w:tcW w:w="555" w:type="dxa"/>
            <w:vMerge/>
            <w:tcBorders>
              <w:left w:val="single" w:sz="18" w:space="0" w:color="auto"/>
            </w:tcBorders>
            <w:textDirection w:val="btLr"/>
          </w:tcPr>
          <w:p w:rsidR="00F412E2" w:rsidRPr="00AD7D47" w:rsidRDefault="00F412E2" w:rsidP="00AD7D4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82" w:type="dxa"/>
            <w:vMerge/>
            <w:textDirection w:val="btLr"/>
          </w:tcPr>
          <w:p w:rsidR="00F412E2" w:rsidRPr="00AD7D47" w:rsidRDefault="00F412E2" w:rsidP="00AD7D4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6" w:type="dxa"/>
            <w:vMerge/>
            <w:textDirection w:val="btLr"/>
          </w:tcPr>
          <w:p w:rsidR="00F412E2" w:rsidRPr="00AD7D47" w:rsidRDefault="00F412E2" w:rsidP="00AD7D4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6" w:type="dxa"/>
            <w:vMerge/>
            <w:textDirection w:val="btLr"/>
          </w:tcPr>
          <w:p w:rsidR="00F412E2" w:rsidRPr="00AD7D47" w:rsidRDefault="00F412E2" w:rsidP="00AD7D4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8" w:type="dxa"/>
            <w:vMerge/>
            <w:textDirection w:val="btLr"/>
          </w:tcPr>
          <w:p w:rsidR="00F412E2" w:rsidRPr="00AD7D47" w:rsidRDefault="00F412E2" w:rsidP="00AD7D47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8123E" w:rsidRPr="009E7F70" w:rsidTr="003D78A0">
        <w:tc>
          <w:tcPr>
            <w:tcW w:w="1407" w:type="dxa"/>
            <w:tcBorders>
              <w:right w:val="single" w:sz="18" w:space="0" w:color="auto"/>
            </w:tcBorders>
          </w:tcPr>
          <w:p w:rsidR="00F412E2" w:rsidRDefault="00F412E2" w:rsidP="00AD7D47">
            <w:pPr>
              <w:rPr>
                <w:rFonts w:ascii="Comic Sans MS" w:hAnsi="Comic Sans MS"/>
              </w:rPr>
            </w:pPr>
          </w:p>
          <w:p w:rsidR="00F412E2" w:rsidRDefault="00F412E2" w:rsidP="00AD7D47">
            <w:pPr>
              <w:rPr>
                <w:rFonts w:ascii="Comic Sans MS" w:hAnsi="Comic Sans MS"/>
              </w:rPr>
            </w:pPr>
          </w:p>
          <w:p w:rsidR="00F412E2" w:rsidRDefault="00F412E2" w:rsidP="00AD7D47">
            <w:pPr>
              <w:rPr>
                <w:rFonts w:ascii="Comic Sans MS" w:hAnsi="Comic Sans MS"/>
              </w:rPr>
            </w:pPr>
          </w:p>
          <w:p w:rsidR="003D78A0" w:rsidRDefault="003D78A0" w:rsidP="00AD7D47">
            <w:pPr>
              <w:rPr>
                <w:rFonts w:ascii="Comic Sans MS" w:hAnsi="Comic Sans MS"/>
              </w:rPr>
            </w:pPr>
          </w:p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130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174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067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009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499" w:type="dxa"/>
            <w:tcBorders>
              <w:right w:val="single" w:sz="18" w:space="0" w:color="auto"/>
            </w:tcBorders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409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441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536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664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555" w:type="dxa"/>
            <w:tcBorders>
              <w:left w:val="single" w:sz="18" w:space="0" w:color="auto"/>
            </w:tcBorders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482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646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</w:tr>
      <w:tr w:rsidR="0028123E" w:rsidRPr="009E7F70" w:rsidTr="003D78A0">
        <w:tc>
          <w:tcPr>
            <w:tcW w:w="1407" w:type="dxa"/>
            <w:tcBorders>
              <w:right w:val="single" w:sz="18" w:space="0" w:color="auto"/>
            </w:tcBorders>
          </w:tcPr>
          <w:p w:rsidR="00F412E2" w:rsidRDefault="00F412E2" w:rsidP="00AD7D47">
            <w:pPr>
              <w:rPr>
                <w:rFonts w:ascii="Comic Sans MS" w:hAnsi="Comic Sans MS"/>
              </w:rPr>
            </w:pPr>
          </w:p>
          <w:p w:rsidR="00F412E2" w:rsidRDefault="00F412E2" w:rsidP="00AD7D47">
            <w:pPr>
              <w:rPr>
                <w:rFonts w:ascii="Comic Sans MS" w:hAnsi="Comic Sans MS"/>
              </w:rPr>
            </w:pPr>
          </w:p>
          <w:p w:rsidR="00F412E2" w:rsidRDefault="00F412E2" w:rsidP="00AD7D47">
            <w:pPr>
              <w:rPr>
                <w:rFonts w:ascii="Comic Sans MS" w:hAnsi="Comic Sans MS"/>
              </w:rPr>
            </w:pPr>
          </w:p>
          <w:p w:rsidR="003D78A0" w:rsidRDefault="003D78A0" w:rsidP="00AD7D47">
            <w:pPr>
              <w:rPr>
                <w:rFonts w:ascii="Comic Sans MS" w:hAnsi="Comic Sans MS"/>
              </w:rPr>
            </w:pPr>
          </w:p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130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174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067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009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499" w:type="dxa"/>
            <w:tcBorders>
              <w:right w:val="single" w:sz="18" w:space="0" w:color="auto"/>
            </w:tcBorders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409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441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536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664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555" w:type="dxa"/>
            <w:tcBorders>
              <w:left w:val="single" w:sz="18" w:space="0" w:color="auto"/>
            </w:tcBorders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482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646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</w:tr>
      <w:tr w:rsidR="0066234F" w:rsidRPr="009E7F70" w:rsidTr="003D78A0">
        <w:tc>
          <w:tcPr>
            <w:tcW w:w="1407" w:type="dxa"/>
            <w:tcBorders>
              <w:right w:val="single" w:sz="18" w:space="0" w:color="auto"/>
            </w:tcBorders>
          </w:tcPr>
          <w:p w:rsidR="00F412E2" w:rsidRDefault="00F412E2" w:rsidP="00AD7D47">
            <w:pPr>
              <w:rPr>
                <w:rFonts w:ascii="Comic Sans MS" w:hAnsi="Comic Sans MS"/>
              </w:rPr>
            </w:pPr>
          </w:p>
          <w:p w:rsidR="00F412E2" w:rsidRDefault="00F412E2" w:rsidP="00AD7D47">
            <w:pPr>
              <w:rPr>
                <w:rFonts w:ascii="Comic Sans MS" w:hAnsi="Comic Sans MS"/>
              </w:rPr>
            </w:pPr>
          </w:p>
          <w:p w:rsidR="00F412E2" w:rsidRDefault="00F412E2" w:rsidP="00AD7D47">
            <w:pPr>
              <w:rPr>
                <w:rFonts w:ascii="Comic Sans MS" w:hAnsi="Comic Sans MS"/>
              </w:rPr>
            </w:pPr>
          </w:p>
          <w:p w:rsidR="003D78A0" w:rsidRDefault="003D78A0" w:rsidP="00AD7D47">
            <w:pPr>
              <w:rPr>
                <w:rFonts w:ascii="Comic Sans MS" w:hAnsi="Comic Sans MS"/>
              </w:rPr>
            </w:pPr>
          </w:p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130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174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067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009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499" w:type="dxa"/>
            <w:tcBorders>
              <w:right w:val="single" w:sz="18" w:space="0" w:color="auto"/>
            </w:tcBorders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409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441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536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664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555" w:type="dxa"/>
            <w:tcBorders>
              <w:left w:val="single" w:sz="18" w:space="0" w:color="auto"/>
            </w:tcBorders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482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646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</w:tr>
      <w:tr w:rsidR="0066234F" w:rsidRPr="009E7F70" w:rsidTr="003D78A0">
        <w:tc>
          <w:tcPr>
            <w:tcW w:w="1407" w:type="dxa"/>
            <w:tcBorders>
              <w:right w:val="single" w:sz="18" w:space="0" w:color="auto"/>
            </w:tcBorders>
          </w:tcPr>
          <w:p w:rsidR="00F412E2" w:rsidRDefault="00F412E2" w:rsidP="00AD7D47">
            <w:pPr>
              <w:rPr>
                <w:rFonts w:ascii="Comic Sans MS" w:hAnsi="Comic Sans MS"/>
              </w:rPr>
            </w:pPr>
          </w:p>
          <w:p w:rsidR="00F412E2" w:rsidRDefault="00F412E2" w:rsidP="00AD7D47">
            <w:pPr>
              <w:rPr>
                <w:rFonts w:ascii="Comic Sans MS" w:hAnsi="Comic Sans MS"/>
              </w:rPr>
            </w:pPr>
          </w:p>
          <w:p w:rsidR="00F412E2" w:rsidRDefault="00F412E2" w:rsidP="00AD7D47">
            <w:pPr>
              <w:rPr>
                <w:rFonts w:ascii="Comic Sans MS" w:hAnsi="Comic Sans MS"/>
              </w:rPr>
            </w:pPr>
          </w:p>
          <w:p w:rsidR="003D78A0" w:rsidRDefault="003D78A0" w:rsidP="00AD7D47">
            <w:pPr>
              <w:rPr>
                <w:rFonts w:ascii="Comic Sans MS" w:hAnsi="Comic Sans MS"/>
              </w:rPr>
            </w:pPr>
          </w:p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130" w:type="dxa"/>
            <w:tcBorders>
              <w:left w:val="single" w:sz="18" w:space="0" w:color="auto"/>
            </w:tcBorders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130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174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067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009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499" w:type="dxa"/>
            <w:tcBorders>
              <w:right w:val="single" w:sz="18" w:space="0" w:color="auto"/>
            </w:tcBorders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536" w:type="dxa"/>
            <w:tcBorders>
              <w:left w:val="single" w:sz="18" w:space="0" w:color="auto"/>
            </w:tcBorders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409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441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536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664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563" w:type="dxa"/>
            <w:tcBorders>
              <w:right w:val="single" w:sz="18" w:space="0" w:color="auto"/>
            </w:tcBorders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555" w:type="dxa"/>
            <w:tcBorders>
              <w:left w:val="single" w:sz="18" w:space="0" w:color="auto"/>
            </w:tcBorders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482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736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646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  <w:tc>
          <w:tcPr>
            <w:tcW w:w="1038" w:type="dxa"/>
          </w:tcPr>
          <w:p w:rsidR="00F412E2" w:rsidRPr="009E7F70" w:rsidRDefault="00F412E2" w:rsidP="00AD7D47">
            <w:pPr>
              <w:rPr>
                <w:rFonts w:ascii="Comic Sans MS" w:hAnsi="Comic Sans MS"/>
              </w:rPr>
            </w:pPr>
          </w:p>
        </w:tc>
      </w:tr>
    </w:tbl>
    <w:p w:rsidR="00CE284A" w:rsidRPr="00470B11" w:rsidRDefault="00CE284A" w:rsidP="0066234F">
      <w:pPr>
        <w:spacing w:after="0"/>
        <w:rPr>
          <w:rFonts w:ascii="Comic Sans MS" w:hAnsi="Comic Sans MS"/>
          <w:sz w:val="16"/>
          <w:szCs w:val="16"/>
        </w:rPr>
      </w:pPr>
    </w:p>
    <w:p w:rsidR="00470B11" w:rsidRPr="00470B11" w:rsidRDefault="00470B11" w:rsidP="0066234F">
      <w:pPr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 imprimer au format A3</w:t>
      </w:r>
    </w:p>
    <w:sectPr w:rsidR="00470B11" w:rsidRPr="00470B11" w:rsidSect="00D900FE">
      <w:pgSz w:w="16838" w:h="11906" w:orient="landscape"/>
      <w:pgMar w:top="426" w:right="395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Résultat de recherche d'images pour &quot;clipart oreille&quot;" style="width:312pt;height:312pt;rotation:-90;visibility:visible;mso-wrap-style:square" o:bullet="t">
        <v:imagedata r:id="rId1" o:title="Résultat de recherche d'images pour &quot;clipart oreille&quot;"/>
      </v:shape>
    </w:pict>
  </w:numPicBullet>
  <w:numPicBullet w:numPicBulletId="1">
    <w:pict>
      <v:shape id="_x0000_i1031" type="#_x0000_t75" alt="Résultat de recherche d'images pour &quot;clipart oreille&quot;" style="width:12pt;height:12pt;rotation:-90;visibility:visible;mso-wrap-style:square" o:bullet="t">
        <v:imagedata r:id="rId2" o:title="Résultat de recherche d'images pour &quot;clipart oreille&quot;"/>
      </v:shape>
    </w:pict>
  </w:numPicBullet>
  <w:abstractNum w:abstractNumId="0" w15:restartNumberingAfterBreak="0">
    <w:nsid w:val="78954A90"/>
    <w:multiLevelType w:val="hybridMultilevel"/>
    <w:tmpl w:val="730AD3F8"/>
    <w:lvl w:ilvl="0" w:tplc="873217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B852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361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CC0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B4A4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E7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A5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CE4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880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84A"/>
    <w:rsid w:val="0028123E"/>
    <w:rsid w:val="003D78A0"/>
    <w:rsid w:val="00470B11"/>
    <w:rsid w:val="0066234F"/>
    <w:rsid w:val="009A791E"/>
    <w:rsid w:val="009E7F70"/>
    <w:rsid w:val="00AD7D47"/>
    <w:rsid w:val="00C75321"/>
    <w:rsid w:val="00CB62FB"/>
    <w:rsid w:val="00CE284A"/>
    <w:rsid w:val="00D628FF"/>
    <w:rsid w:val="00D900FE"/>
    <w:rsid w:val="00DD4894"/>
    <w:rsid w:val="00F412E2"/>
    <w:rsid w:val="00FB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F849"/>
  <w15:chartTrackingRefBased/>
  <w15:docId w15:val="{3EEC4F70-4C35-403D-B1C3-386A5096B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2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9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00FE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90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199A0-0620-4CC3-9728-88E63CAC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IEN</dc:creator>
  <cp:keywords/>
  <dc:description/>
  <cp:lastModifiedBy>IEN</cp:lastModifiedBy>
  <cp:revision>14</cp:revision>
  <cp:lastPrinted>2018-03-20T14:00:00Z</cp:lastPrinted>
  <dcterms:created xsi:type="dcterms:W3CDTF">2018-03-20T12:51:00Z</dcterms:created>
  <dcterms:modified xsi:type="dcterms:W3CDTF">2018-03-20T14:00:00Z</dcterms:modified>
</cp:coreProperties>
</file>